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182C4" w14:textId="684A0A72" w:rsidR="00892DE8" w:rsidRPr="009559A0" w:rsidRDefault="009559A0" w:rsidP="009559A0">
      <w:pPr>
        <w:jc w:val="center"/>
        <w:rPr>
          <w:rFonts w:ascii="Arial" w:hAnsi="Arial" w:cs="Arial"/>
          <w:b/>
          <w:bCs/>
          <w:sz w:val="22"/>
          <w:szCs w:val="22"/>
          <w:lang w:val="lt-LT"/>
        </w:rPr>
      </w:pPr>
      <w:r w:rsidRPr="009559A0">
        <w:rPr>
          <w:rFonts w:ascii="Arial" w:hAnsi="Arial" w:cs="Arial"/>
          <w:b/>
          <w:bCs/>
          <w:sz w:val="22"/>
          <w:szCs w:val="22"/>
          <w:lang w:val="lt-LT"/>
        </w:rPr>
        <w:t>KIBERNETINIO SAUGUMO REIKALAVIMAI</w:t>
      </w:r>
    </w:p>
    <w:p w14:paraId="279F9359"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Pr>
          <w:rFonts w:ascii="Arial" w:hAnsi="Arial" w:cs="Arial"/>
          <w:i w:val="0"/>
          <w:iCs w:val="0"/>
          <w:sz w:val="22"/>
          <w:szCs w:val="22"/>
          <w:lang w:val="lt-LT"/>
        </w:rPr>
        <w:t>T</w:t>
      </w:r>
      <w:r w:rsidRPr="009559A0">
        <w:rPr>
          <w:rFonts w:ascii="Arial" w:hAnsi="Arial" w:cs="Arial"/>
          <w:i w:val="0"/>
          <w:iCs w:val="0"/>
          <w:sz w:val="22"/>
          <w:szCs w:val="22"/>
          <w:lang w:val="lt-LT"/>
        </w:rPr>
        <w:t>iekėjas, teikdamas Paslaugas, privalo laikytis Lietuvos Respublikos kibernetinio saugumo įstatymo ir Kibernetinio saugumo reikalavimų aprašo, patvirtinto Lietuvos Respublikos Vyriausybės 2018 m. rugpjūčio 13 d. nutarimu Nr. 818, reikalavimų tiek, kiek jie susiję su teikiamomis paslaugomis, naudojama infrastruktūra, prieiga prie PS tinklų ir informacinių sistemų bei duomenų perdavimu.</w:t>
      </w:r>
    </w:p>
    <w:p w14:paraId="73DF0548" w14:textId="4DDA8900"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 xml:space="preserve">Tiekėjas turi turėti patvirtintas ir faktiškai taikomas vidaus tvarkas ar procesus, reglamentuojančius bent prieigos valdymą, incidentų valdymą, spragų valdymą, veiklos tęstinumą, atsarginių kopijų valdymą, darbuotojų informavimo ir konfidencialumo reikalavimus bei </w:t>
      </w:r>
      <w:r>
        <w:rPr>
          <w:rFonts w:ascii="Arial" w:hAnsi="Arial" w:cs="Arial"/>
          <w:i w:val="0"/>
          <w:iCs w:val="0"/>
          <w:sz w:val="22"/>
          <w:szCs w:val="22"/>
          <w:lang w:val="lt-LT"/>
        </w:rPr>
        <w:t>p</w:t>
      </w:r>
      <w:r w:rsidRPr="009559A0">
        <w:rPr>
          <w:rFonts w:ascii="Arial" w:hAnsi="Arial" w:cs="Arial"/>
          <w:i w:val="0"/>
          <w:iCs w:val="0"/>
          <w:sz w:val="22"/>
          <w:szCs w:val="22"/>
          <w:lang w:val="lt-LT"/>
        </w:rPr>
        <w:t>aslaugų saugumo užtikrinimą.</w:t>
      </w:r>
    </w:p>
    <w:p w14:paraId="3AA25062"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privalo užtikrinti, kad visi darbuotojai ir subtiekėjų darbuotojai, dalyvaujantys sutarties vykdyme, būtų pasirašę konfidencialumo įsipareigojimus, būtų supažindinti su jų atsakomybėmis informacijos ir kibernetinio saugumo srityje ir ne rečiau kaip kartą per metus būtų išklausę kibernetinio saugumo mokymus.</w:t>
      </w:r>
    </w:p>
    <w:p w14:paraId="5572316A"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 xml:space="preserve">Jeigu Tiekėjui ar jo pasitelktiems asmenims suteikiama nuotolinė prieiga prie PS tinklų ir informacinių sistemų, tokia prieiga turi būti vykdoma tik naudojant VPN arba lygiavertę saugią technologiją, taikant kelių veiksnių autentifikavimą (MFA). Tiekėjo naudojami galiniai įrenginiai turi būti atnaujinti, apsaugoti nuo kenkimo programinės įrangos, turėti įjungtą ir tinkamai sukonfigūruotą </w:t>
      </w:r>
      <w:proofErr w:type="spellStart"/>
      <w:r w:rsidRPr="009559A0">
        <w:rPr>
          <w:rFonts w:ascii="Arial" w:hAnsi="Arial" w:cs="Arial"/>
          <w:i w:val="0"/>
          <w:iCs w:val="0"/>
          <w:sz w:val="22"/>
          <w:szCs w:val="22"/>
          <w:lang w:val="lt-LT"/>
        </w:rPr>
        <w:t>saugasienę</w:t>
      </w:r>
      <w:proofErr w:type="spellEnd"/>
      <w:r w:rsidRPr="009559A0">
        <w:rPr>
          <w:rFonts w:ascii="Arial" w:hAnsi="Arial" w:cs="Arial"/>
          <w:i w:val="0"/>
          <w:iCs w:val="0"/>
          <w:sz w:val="22"/>
          <w:szCs w:val="22"/>
          <w:lang w:val="lt-LT"/>
        </w:rPr>
        <w:t>, o prieiga turi būti suteikiama tik būtina apimtimi ir terminui.</w:t>
      </w:r>
    </w:p>
    <w:p w14:paraId="44F8D58C"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privalo nepagrįstai nedelsdamas, bet ne vėliau kaip per 24 val. nuo sužinojimo, informuoti PS apie visus kibernetinius incidentus, spragas, pažeidžiamumus ir kitus saugumo įvykius, kurie turi ar gali turėti įtakos PS tinklams ir informacinėms sistemoms, duomenų perdavimui, APN infrastruktūrai ar paslaugų teikimui. Tiekėjas privalo nedelsdamas imtis valdymo priemonių, bendradarbiauti su PS tiriant įvykį ir pateikti incidento tyrimo informaciją bei ataskaitą.</w:t>
      </w:r>
    </w:p>
    <w:p w14:paraId="49F26D14"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 xml:space="preserve">PS turi teisę sutarties vykdymo metu prašyti Tiekėjo pateikti informaciją, </w:t>
      </w:r>
      <w:proofErr w:type="spellStart"/>
      <w:r w:rsidRPr="009559A0">
        <w:rPr>
          <w:rFonts w:ascii="Arial" w:hAnsi="Arial" w:cs="Arial"/>
          <w:i w:val="0"/>
          <w:iCs w:val="0"/>
          <w:sz w:val="22"/>
          <w:szCs w:val="22"/>
          <w:lang w:val="lt-LT"/>
        </w:rPr>
        <w:t>savideklaracijas</w:t>
      </w:r>
      <w:proofErr w:type="spellEnd"/>
      <w:r w:rsidRPr="009559A0">
        <w:rPr>
          <w:rFonts w:ascii="Arial" w:hAnsi="Arial" w:cs="Arial"/>
          <w:i w:val="0"/>
          <w:iCs w:val="0"/>
          <w:sz w:val="22"/>
          <w:szCs w:val="22"/>
          <w:lang w:val="lt-LT"/>
        </w:rPr>
        <w:t>, klausimynus, įrodymus apie taikomas kibernetinio saugumo priemones, o esant poreikiui – atlikti ar inicijuoti Tiekėjo atitikties patikrinimą (auditą) tiek planine tvarka, tiek įvykus incidentui ar kilus pagrįstam įtarimui dėl neatitikties. Tiekėjas privalo bendradarbiauti ir pateikti prašomą informaciją.</w:t>
      </w:r>
    </w:p>
    <w:p w14:paraId="35BB9185"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negali pasitelkti subtiekėjų ar perduoti jiems su PS paslaugų teikimu susijusių funkcijų be išankstinio PS sutikimo, išskyrus pasiūlyme aiškiai nurodytus subtiekėjus. Tiekėjas privalo užtikrinti, kad subtiekėjams būtų taikomi ne žemesni informacijos ir kibernetinio saugumo reikalavimai nei nustatyta Tiekėjui.</w:t>
      </w:r>
    </w:p>
    <w:p w14:paraId="4338988E"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turi užtikrinti, kad būtų registruojami ir ne trumpiau kaip 90 kalendorinių dienų saugomi su sutarties vykdymu ir prieiga prie PS sistemų susiję administraciniai bei saugumo įvykiai, o esant poreikiui šie duomenys būtų pateikiami PS incidentų tyrimo ar patikrinimo tikslais.</w:t>
      </w:r>
    </w:p>
    <w:p w14:paraId="1FBC79E7"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privalo užtikrinti, kad sutarties vykdymui naudojama programinė ir techninė įranga būtų teisėta, palaikoma gamintojo, reguliariai atnaujinama, apsaugota nuo kenkimo programinės įrangos, o identifikuotos kritinės ir didelės rizikos spragos būtų šalinamos nepagrįstai nedelsiant pagal Tiekėjo spragų valdymo procesą.</w:t>
      </w:r>
    </w:p>
    <w:p w14:paraId="7DD80498"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privalo užtikrinti, kad su PS susijusių duomenų perdavimas būtų vykdomas naudojant saugius ir šifruotus ryšio kanalus, o informacija, kuri saugoma Tiekėjo valdomoje infrastruktūroje ir yra susijusi su PS paslaugų teikimu, būtų apsaugota proporcingomis kriptografinėmis priemonėmis.</w:t>
      </w:r>
    </w:p>
    <w:p w14:paraId="05FE96AB"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Pasibaigus ar nutraukus sutartį, Tiekėjas privalo nedelsdamas panaikinti visas prieigas prie PS tinklų ir informacinių sistemų, grąžinti PS išduotą įrangą bei laikmenas, o PS pasirinkimu – grąžinti arba sunaikinti su sutarties vykdymu susijusią PS informaciją ir tai patvirtinti raštu.</w:t>
      </w:r>
    </w:p>
    <w:p w14:paraId="74DBB27A"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turi būti įsidiegęs informacijos saugumo valdymo priemones, atitinkančias ISO 27001, lygiaverčio standarto arba Lietuvos Respublikos kibernetinio saugumo teisės aktų reikalavimų esmę, tiek, kiek tai susiję su sutarties vykdymu.</w:t>
      </w:r>
    </w:p>
    <w:p w14:paraId="39AE474B" w14:textId="2BD3BBE3" w:rsidR="009559A0" w:rsidRP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lastRenderedPageBreak/>
        <w:t>Jeigu Tiekėjas paslaugų teikimui naudoja duomenų centrus ar infrastruktūrą, Tiekėjas privalo užtikrinti, kad su PS susiję duomenys būtų tvarkomi Europos Sąjungos ir (ar) Europos ekonominės erdvės teritorijoje arba kitose valstybėse, užtikrinančiose adekvatų duomenų apsaugos lygį pagal galiojančius teisės aktus.</w:t>
      </w:r>
    </w:p>
    <w:p w14:paraId="67AB25BD" w14:textId="77777777" w:rsidR="009559A0" w:rsidRPr="009559A0" w:rsidRDefault="009559A0" w:rsidP="009559A0">
      <w:pPr>
        <w:jc w:val="center"/>
        <w:rPr>
          <w:lang w:val="lt-LT"/>
        </w:rPr>
      </w:pPr>
    </w:p>
    <w:sectPr w:rsidR="009559A0" w:rsidRPr="009559A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5074E" w14:textId="77777777" w:rsidR="004A2702" w:rsidRDefault="004A2702" w:rsidP="009559A0">
      <w:pPr>
        <w:spacing w:after="0" w:line="240" w:lineRule="auto"/>
      </w:pPr>
      <w:r>
        <w:separator/>
      </w:r>
    </w:p>
  </w:endnote>
  <w:endnote w:type="continuationSeparator" w:id="0">
    <w:p w14:paraId="6767F3DD" w14:textId="77777777" w:rsidR="004A2702" w:rsidRDefault="004A2702" w:rsidP="00955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FEF04" w14:textId="77777777" w:rsidR="004A2702" w:rsidRDefault="004A2702" w:rsidP="009559A0">
      <w:pPr>
        <w:spacing w:after="0" w:line="240" w:lineRule="auto"/>
      </w:pPr>
      <w:r>
        <w:separator/>
      </w:r>
    </w:p>
  </w:footnote>
  <w:footnote w:type="continuationSeparator" w:id="0">
    <w:p w14:paraId="1EBBC46C" w14:textId="77777777" w:rsidR="004A2702" w:rsidRDefault="004A2702" w:rsidP="009559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7B49" w14:textId="261A48E6" w:rsidR="009559A0" w:rsidRPr="00890EBD" w:rsidRDefault="009559A0" w:rsidP="009559A0">
    <w:pPr>
      <w:pStyle w:val="Header"/>
      <w:jc w:val="right"/>
      <w:rPr>
        <w:rFonts w:ascii="Arial" w:hAnsi="Arial" w:cs="Arial"/>
        <w:sz w:val="22"/>
        <w:szCs w:val="22"/>
      </w:rPr>
    </w:pPr>
    <w:r w:rsidRPr="00890EBD">
      <w:rPr>
        <w:rFonts w:ascii="Arial" w:hAnsi="Arial" w:cs="Arial"/>
        <w:sz w:val="22"/>
        <w:szCs w:val="22"/>
        <w:lang w:val="lt-LT"/>
      </w:rPr>
      <w:t xml:space="preserve">Techninės specifikacijos </w:t>
    </w:r>
    <w:r w:rsidRPr="00890EBD">
      <w:rPr>
        <w:rFonts w:ascii="Arial" w:hAnsi="Arial" w:cs="Arial"/>
        <w:sz w:val="22"/>
        <w:szCs w:val="22"/>
      </w:rPr>
      <w:t xml:space="preserve">1 </w:t>
    </w:r>
    <w:proofErr w:type="spellStart"/>
    <w:r w:rsidRPr="00890EBD">
      <w:rPr>
        <w:rFonts w:ascii="Arial" w:hAnsi="Arial" w:cs="Arial"/>
        <w:sz w:val="22"/>
        <w:szCs w:val="22"/>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F7729"/>
    <w:multiLevelType w:val="multilevel"/>
    <w:tmpl w:val="0BC6124E"/>
    <w:lvl w:ilvl="0">
      <w:start w:val="8"/>
      <w:numFmt w:val="decimal"/>
      <w:lvlText w:val="%1."/>
      <w:lvlJc w:val="left"/>
      <w:pPr>
        <w:ind w:left="786" w:hanging="360"/>
      </w:pPr>
      <w:rPr>
        <w:rFonts w:asciiTheme="minorBidi" w:hAnsiTheme="minorBidi" w:cstheme="minorBidi" w:hint="default"/>
        <w:b w:val="0"/>
        <w:bCs/>
        <w:color w:val="auto"/>
        <w:sz w:val="22"/>
        <w:szCs w:val="22"/>
      </w:rPr>
    </w:lvl>
    <w:lvl w:ilvl="1">
      <w:start w:val="1"/>
      <w:numFmt w:val="decimal"/>
      <w:isLgl/>
      <w:lvlText w:val="%2."/>
      <w:lvlJc w:val="left"/>
      <w:pPr>
        <w:ind w:left="5322" w:hanging="360"/>
      </w:pPr>
      <w:rPr>
        <w:rFonts w:ascii="Arial" w:eastAsiaTheme="minorHAnsi" w:hAnsi="Arial" w:cs="Arial"/>
        <w:b w:val="0"/>
        <w:bCs/>
        <w:i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095122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A0"/>
    <w:rsid w:val="000D5FEE"/>
    <w:rsid w:val="0016173D"/>
    <w:rsid w:val="00165976"/>
    <w:rsid w:val="002129D9"/>
    <w:rsid w:val="00250C79"/>
    <w:rsid w:val="0038755B"/>
    <w:rsid w:val="0039129A"/>
    <w:rsid w:val="00464F65"/>
    <w:rsid w:val="00471540"/>
    <w:rsid w:val="004A2702"/>
    <w:rsid w:val="00586337"/>
    <w:rsid w:val="00776C89"/>
    <w:rsid w:val="007E5998"/>
    <w:rsid w:val="0084155F"/>
    <w:rsid w:val="00865976"/>
    <w:rsid w:val="00890EBD"/>
    <w:rsid w:val="00892DE8"/>
    <w:rsid w:val="0092119D"/>
    <w:rsid w:val="009559A0"/>
    <w:rsid w:val="00A02DB2"/>
    <w:rsid w:val="00B06A22"/>
    <w:rsid w:val="00B8335C"/>
    <w:rsid w:val="00CC5B9E"/>
    <w:rsid w:val="00E51086"/>
    <w:rsid w:val="00F12D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2960"/>
  <w15:chartTrackingRefBased/>
  <w15:docId w15:val="{B87E72FD-09E9-4046-82D9-60547051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59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59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59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59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59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59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59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59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59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9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59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59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59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59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59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59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59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59A0"/>
    <w:rPr>
      <w:rFonts w:eastAsiaTheme="majorEastAsia" w:cstheme="majorBidi"/>
      <w:color w:val="272727" w:themeColor="text1" w:themeTint="D8"/>
    </w:rPr>
  </w:style>
  <w:style w:type="paragraph" w:styleId="Title">
    <w:name w:val="Title"/>
    <w:basedOn w:val="Normal"/>
    <w:next w:val="Normal"/>
    <w:link w:val="TitleChar"/>
    <w:uiPriority w:val="10"/>
    <w:qFormat/>
    <w:rsid w:val="009559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59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59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59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59A0"/>
    <w:pPr>
      <w:spacing w:before="160"/>
      <w:jc w:val="center"/>
    </w:pPr>
    <w:rPr>
      <w:i/>
      <w:iCs/>
      <w:color w:val="404040" w:themeColor="text1" w:themeTint="BF"/>
    </w:rPr>
  </w:style>
  <w:style w:type="character" w:customStyle="1" w:styleId="QuoteChar">
    <w:name w:val="Quote Char"/>
    <w:basedOn w:val="DefaultParagraphFont"/>
    <w:link w:val="Quote"/>
    <w:uiPriority w:val="29"/>
    <w:rsid w:val="009559A0"/>
    <w:rPr>
      <w:i/>
      <w:iCs/>
      <w:color w:val="404040" w:themeColor="text1" w:themeTint="BF"/>
    </w:rPr>
  </w:style>
  <w:style w:type="paragraph" w:styleId="ListParagraph">
    <w:name w:val="List Paragraph"/>
    <w:basedOn w:val="Normal"/>
    <w:uiPriority w:val="34"/>
    <w:qFormat/>
    <w:rsid w:val="009559A0"/>
    <w:pPr>
      <w:ind w:left="720"/>
      <w:contextualSpacing/>
    </w:pPr>
  </w:style>
  <w:style w:type="character" w:styleId="IntenseEmphasis">
    <w:name w:val="Intense Emphasis"/>
    <w:basedOn w:val="DefaultParagraphFont"/>
    <w:uiPriority w:val="21"/>
    <w:qFormat/>
    <w:rsid w:val="009559A0"/>
    <w:rPr>
      <w:i/>
      <w:iCs/>
      <w:color w:val="0F4761" w:themeColor="accent1" w:themeShade="BF"/>
    </w:rPr>
  </w:style>
  <w:style w:type="paragraph" w:styleId="IntenseQuote">
    <w:name w:val="Intense Quote"/>
    <w:basedOn w:val="Normal"/>
    <w:next w:val="Normal"/>
    <w:link w:val="IntenseQuoteChar"/>
    <w:uiPriority w:val="30"/>
    <w:qFormat/>
    <w:rsid w:val="009559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59A0"/>
    <w:rPr>
      <w:i/>
      <w:iCs/>
      <w:color w:val="0F4761" w:themeColor="accent1" w:themeShade="BF"/>
    </w:rPr>
  </w:style>
  <w:style w:type="character" w:styleId="IntenseReference">
    <w:name w:val="Intense Reference"/>
    <w:basedOn w:val="DefaultParagraphFont"/>
    <w:uiPriority w:val="32"/>
    <w:qFormat/>
    <w:rsid w:val="009559A0"/>
    <w:rPr>
      <w:b/>
      <w:bCs/>
      <w:smallCaps/>
      <w:color w:val="0F4761" w:themeColor="accent1" w:themeShade="BF"/>
      <w:spacing w:val="5"/>
    </w:rPr>
  </w:style>
  <w:style w:type="paragraph" w:styleId="Header">
    <w:name w:val="header"/>
    <w:basedOn w:val="Normal"/>
    <w:link w:val="HeaderChar"/>
    <w:uiPriority w:val="99"/>
    <w:unhideWhenUsed/>
    <w:rsid w:val="009559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9A0"/>
  </w:style>
  <w:style w:type="paragraph" w:styleId="Footer">
    <w:name w:val="footer"/>
    <w:basedOn w:val="Normal"/>
    <w:link w:val="FooterChar"/>
    <w:uiPriority w:val="99"/>
    <w:unhideWhenUsed/>
    <w:rsid w:val="009559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9A0"/>
  </w:style>
  <w:style w:type="character" w:styleId="CommentReference">
    <w:name w:val="annotation reference"/>
    <w:basedOn w:val="DefaultParagraphFont"/>
    <w:uiPriority w:val="99"/>
    <w:semiHidden/>
    <w:rsid w:val="009559A0"/>
    <w:rPr>
      <w:rFonts w:cs="Times New Roman"/>
      <w:sz w:val="16"/>
    </w:rPr>
  </w:style>
  <w:style w:type="paragraph" w:styleId="CommentText">
    <w:name w:val="annotation text"/>
    <w:basedOn w:val="Normal"/>
    <w:link w:val="CommentTextChar"/>
    <w:uiPriority w:val="99"/>
    <w:semiHidden/>
    <w:rsid w:val="009559A0"/>
    <w:pPr>
      <w:spacing w:after="0" w:line="240" w:lineRule="auto"/>
    </w:pPr>
    <w:rPr>
      <w:rFonts w:ascii="Times New Roman" w:eastAsia="Times New Roman" w:hAnsi="Times New Roman" w:cs="Times New Roman"/>
      <w:kern w:val="0"/>
      <w:sz w:val="20"/>
      <w:szCs w:val="20"/>
      <w:lang w:val="lt-LT" w:eastAsia="lt-LT"/>
      <w14:ligatures w14:val="none"/>
    </w:rPr>
  </w:style>
  <w:style w:type="character" w:customStyle="1" w:styleId="CommentTextChar">
    <w:name w:val="Comment Text Char"/>
    <w:basedOn w:val="DefaultParagraphFont"/>
    <w:link w:val="CommentText"/>
    <w:uiPriority w:val="99"/>
    <w:semiHidden/>
    <w:rsid w:val="009559A0"/>
    <w:rPr>
      <w:rFonts w:ascii="Times New Roman" w:eastAsia="Times New Roman" w:hAnsi="Times New Roman" w:cs="Times New Roman"/>
      <w:kern w:val="0"/>
      <w:sz w:val="20"/>
      <w:szCs w:val="20"/>
      <w:lang w:val="lt-LT" w:eastAsia="lt-LT"/>
      <w14:ligatures w14:val="none"/>
    </w:rPr>
  </w:style>
  <w:style w:type="character" w:customStyle="1" w:styleId="Bodytext2">
    <w:name w:val="Body text (2)_"/>
    <w:link w:val="Bodytext20"/>
    <w:rsid w:val="009559A0"/>
    <w:rPr>
      <w:i/>
      <w:iCs/>
      <w:sz w:val="23"/>
      <w:szCs w:val="23"/>
      <w:shd w:val="clear" w:color="auto" w:fill="FFFFFF"/>
    </w:rPr>
  </w:style>
  <w:style w:type="paragraph" w:customStyle="1" w:styleId="Bodytext20">
    <w:name w:val="Body text (2)"/>
    <w:basedOn w:val="Normal"/>
    <w:link w:val="Bodytext2"/>
    <w:rsid w:val="009559A0"/>
    <w:pPr>
      <w:shd w:val="clear" w:color="auto" w:fill="FFFFFF"/>
      <w:spacing w:after="0" w:line="269" w:lineRule="exact"/>
      <w:ind w:hanging="400"/>
    </w:pPr>
    <w:rPr>
      <w:i/>
      <w:iCs/>
      <w:sz w:val="23"/>
      <w:szCs w:val="23"/>
    </w:rPr>
  </w:style>
  <w:style w:type="paragraph" w:styleId="Revision">
    <w:name w:val="Revision"/>
    <w:hidden/>
    <w:uiPriority w:val="99"/>
    <w:semiHidden/>
    <w:rsid w:val="00CC5B9E"/>
    <w:pPr>
      <w:spacing w:after="0" w:line="240" w:lineRule="auto"/>
    </w:pPr>
  </w:style>
  <w:style w:type="paragraph" w:styleId="CommentSubject">
    <w:name w:val="annotation subject"/>
    <w:basedOn w:val="CommentText"/>
    <w:next w:val="CommentText"/>
    <w:link w:val="CommentSubjectChar"/>
    <w:uiPriority w:val="99"/>
    <w:semiHidden/>
    <w:unhideWhenUsed/>
    <w:rsid w:val="0084155F"/>
    <w:pPr>
      <w:spacing w:after="160"/>
    </w:pPr>
    <w:rPr>
      <w:rFonts w:asciiTheme="minorHAnsi" w:eastAsiaTheme="minorHAnsi" w:hAnsiTheme="minorHAnsi" w:cstheme="minorBidi"/>
      <w:b/>
      <w:bCs/>
      <w:kern w:val="2"/>
      <w:lang w:val="en-US" w:eastAsia="en-US"/>
      <w14:ligatures w14:val="standardContextual"/>
    </w:rPr>
  </w:style>
  <w:style w:type="character" w:customStyle="1" w:styleId="CommentSubjectChar">
    <w:name w:val="Comment Subject Char"/>
    <w:basedOn w:val="CommentTextChar"/>
    <w:link w:val="CommentSubject"/>
    <w:uiPriority w:val="99"/>
    <w:semiHidden/>
    <w:rsid w:val="0084155F"/>
    <w:rPr>
      <w:rFonts w:ascii="Times New Roman" w:eastAsia="Times New Roman"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3876</Characters>
  <Application>Microsoft Office Word</Application>
  <DocSecurity>0</DocSecurity>
  <Lines>70</Lines>
  <Paragraphs>41</Paragraphs>
  <ScaleCrop>false</ScaleCrop>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Januškevič</dc:creator>
  <cp:keywords/>
  <dc:description/>
  <cp:lastModifiedBy>Violeta Januškevič</cp:lastModifiedBy>
  <cp:revision>4</cp:revision>
  <dcterms:created xsi:type="dcterms:W3CDTF">2026-05-06T06:02:00Z</dcterms:created>
  <dcterms:modified xsi:type="dcterms:W3CDTF">2026-05-07T06:42:00Z</dcterms:modified>
</cp:coreProperties>
</file>